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bookmarkStart w:id="0" w:name="_GoBack"/>
      <w:bookmarkEnd w:id="0"/>
      <w:r w:rsidRPr="00EA68C4">
        <w:rPr>
          <w:rFonts w:asciiTheme="minorHAnsi" w:hAnsiTheme="minorHAnsi" w:cs="Arial"/>
          <w:b/>
          <w:szCs w:val="20"/>
          <w:lang w:val="en-US"/>
        </w:rPr>
        <w:t>I. Administrative Documents of Manufacture.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1. Power of Attorney (legalization).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2. Documents confirming registration of medicine in other countries</w:t>
      </w:r>
      <w:r w:rsidR="00280D92">
        <w:rPr>
          <w:rFonts w:asciiTheme="minorHAnsi" w:hAnsiTheme="minorHAnsi" w:cs="Arial"/>
          <w:sz w:val="22"/>
          <w:szCs w:val="20"/>
          <w:lang w:val="en-US"/>
        </w:rPr>
        <w:t xml:space="preserve">, </w:t>
      </w:r>
      <w:r w:rsidR="00280D92" w:rsidRPr="005D2BCA">
        <w:rPr>
          <w:rFonts w:asciiTheme="minorHAnsi" w:hAnsiTheme="minorHAnsi" w:cs="Arial"/>
          <w:sz w:val="22"/>
          <w:szCs w:val="20"/>
          <w:lang w:val="en-US"/>
        </w:rPr>
        <w:t>Certificate of Pharmaceutical Product (CPP) (legalization).</w:t>
      </w:r>
      <w:r w:rsidR="00280D92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9C58B4">
        <w:rPr>
          <w:rFonts w:asciiTheme="minorHAnsi" w:hAnsiTheme="minorHAnsi" w:cs="Arial"/>
          <w:sz w:val="22"/>
          <w:szCs w:val="20"/>
          <w:lang w:val="en-US"/>
        </w:rPr>
        <w:tab/>
      </w:r>
      <w:r w:rsidRPr="005D2BCA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1F1A98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3. Document confirming registration of the manufacture as a body corporate</w:t>
      </w:r>
      <w:r w:rsidR="009C58B4">
        <w:rPr>
          <w:rFonts w:asciiTheme="minorHAnsi" w:hAnsiTheme="minorHAnsi" w:cs="Arial"/>
          <w:sz w:val="22"/>
          <w:szCs w:val="20"/>
          <w:lang w:val="en-US"/>
        </w:rPr>
        <w:t xml:space="preserve"> (legalization)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5D2BCA" w:rsidRDefault="00F4067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F40671">
        <w:rPr>
          <w:rFonts w:asciiTheme="minorHAnsi" w:hAnsiTheme="minorHAnsi" w:cs="Arial"/>
          <w:sz w:val="22"/>
          <w:szCs w:val="20"/>
          <w:lang w:val="en-US"/>
        </w:rPr>
        <w:t xml:space="preserve">4. </w:t>
      </w:r>
      <w:proofErr w:type="spellStart"/>
      <w:r w:rsidRPr="00F40671">
        <w:rPr>
          <w:rFonts w:asciiTheme="minorHAnsi" w:hAnsiTheme="minorHAnsi" w:cs="Arial"/>
          <w:sz w:val="22"/>
          <w:szCs w:val="20"/>
          <w:lang w:val="en-US"/>
        </w:rPr>
        <w:t>Pharmacovigilance</w:t>
      </w:r>
      <w:proofErr w:type="spellEnd"/>
      <w:r w:rsidRPr="00F40671">
        <w:rPr>
          <w:rFonts w:asciiTheme="minorHAnsi" w:hAnsiTheme="minorHAnsi" w:cs="Arial"/>
          <w:sz w:val="22"/>
          <w:szCs w:val="20"/>
          <w:lang w:val="en-US"/>
        </w:rPr>
        <w:t xml:space="preserve"> system description</w:t>
      </w:r>
      <w:r w:rsidR="001F1A98" w:rsidRPr="00F40671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II. Documents for the active substance used in the </w:t>
      </w:r>
      <w:r w:rsidR="00EA68C4">
        <w:rPr>
          <w:rFonts w:asciiTheme="minorHAnsi" w:hAnsiTheme="minorHAnsi" w:cs="Arial"/>
          <w:b/>
          <w:szCs w:val="20"/>
          <w:lang w:val="en-US"/>
        </w:rPr>
        <w:t>dosage</w:t>
      </w:r>
      <w:r w:rsidRPr="00EA68C4">
        <w:rPr>
          <w:rFonts w:asciiTheme="minorHAnsi" w:hAnsiTheme="minorHAnsi" w:cs="Arial"/>
          <w:b/>
          <w:szCs w:val="20"/>
          <w:lang w:val="en-US"/>
        </w:rPr>
        <w:t xml:space="preserve"> </w:t>
      </w:r>
      <w:r w:rsidR="00EA68C4">
        <w:rPr>
          <w:rFonts w:asciiTheme="minorHAnsi" w:hAnsiTheme="minorHAnsi" w:cs="Arial"/>
          <w:b/>
          <w:szCs w:val="20"/>
          <w:lang w:val="en-US"/>
        </w:rPr>
        <w:t>form</w:t>
      </w:r>
      <w:r w:rsidRPr="00EA68C4">
        <w:rPr>
          <w:rFonts w:asciiTheme="minorHAnsi" w:hAnsiTheme="minorHAnsi" w:cs="Arial"/>
          <w:b/>
          <w:szCs w:val="20"/>
          <w:lang w:val="en-US"/>
        </w:rPr>
        <w:t>.</w:t>
      </w:r>
    </w:p>
    <w:p w:rsidR="005D2BCA" w:rsidRPr="005D2BCA" w:rsidRDefault="001F1A98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5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Document confirming the correspondence of conditions of production to the international requirements, GMP certificate (legalization).</w:t>
      </w:r>
    </w:p>
    <w:p w:rsidR="005D2BCA" w:rsidRPr="005D2BCA" w:rsidRDefault="001F1A98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6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 xml:space="preserve">. Short scheme </w:t>
      </w:r>
      <w:r w:rsidR="00D2107D">
        <w:rPr>
          <w:rFonts w:asciiTheme="minorHAnsi" w:hAnsiTheme="minorHAnsi" w:cs="Arial"/>
          <w:sz w:val="22"/>
          <w:szCs w:val="20"/>
          <w:lang w:val="en-US"/>
        </w:rPr>
        <w:t xml:space="preserve">and 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description</w:t>
      </w:r>
      <w:r w:rsidR="00D2107D" w:rsidRPr="005D2BCA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 xml:space="preserve">of manufacturing process and 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the description of methods of control at all stages of</w:t>
      </w:r>
      <w:r w:rsidR="00D2107D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production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proofErr w:type="gramStart"/>
      <w:r w:rsidR="000B7FE0">
        <w:rPr>
          <w:rFonts w:asciiTheme="minorHAnsi" w:hAnsiTheme="minorHAnsi" w:cs="Arial"/>
          <w:sz w:val="22"/>
          <w:szCs w:val="20"/>
          <w:lang w:val="en-US"/>
        </w:rPr>
        <w:t>C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ontrol of critical manufacturing stages and intermediate products.</w:t>
      </w:r>
      <w:proofErr w:type="gramEnd"/>
    </w:p>
    <w:p w:rsidR="00D2107D" w:rsidRPr="00D2107D" w:rsidRDefault="001F1A98" w:rsidP="00D2107D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7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. Information on impurities</w:t>
      </w:r>
    </w:p>
    <w:p w:rsidR="00D2107D" w:rsidRPr="00D2107D" w:rsidRDefault="001F1A98" w:rsidP="00D2107D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8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. Specification, quality control methods</w:t>
      </w:r>
    </w:p>
    <w:p w:rsidR="00D2107D" w:rsidRPr="00D2107D" w:rsidRDefault="001F1A98" w:rsidP="00D2107D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9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. The results of the analysis of a series of pharmaceutical substance</w:t>
      </w:r>
    </w:p>
    <w:p w:rsidR="00D2107D" w:rsidRDefault="001F1A98" w:rsidP="00D2107D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10</w:t>
      </w:r>
      <w:r w:rsidR="00D2107D" w:rsidRPr="00D2107D">
        <w:rPr>
          <w:rFonts w:asciiTheme="minorHAnsi" w:hAnsiTheme="minorHAnsi" w:cs="Arial"/>
          <w:sz w:val="22"/>
          <w:szCs w:val="20"/>
          <w:lang w:val="en-US"/>
        </w:rPr>
        <w:t>. A list of the standards</w:t>
      </w:r>
    </w:p>
    <w:p w:rsidR="00E95CB8" w:rsidRPr="00E95CB8" w:rsidRDefault="00E95CB8" w:rsidP="00E95CB8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1F1A98">
        <w:rPr>
          <w:rFonts w:asciiTheme="minorHAnsi" w:hAnsiTheme="minorHAnsi" w:cs="Arial"/>
          <w:sz w:val="22"/>
          <w:szCs w:val="20"/>
          <w:lang w:val="en-US"/>
        </w:rPr>
        <w:t>1</w:t>
      </w:r>
      <w:r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Pr="00E95CB8">
        <w:rPr>
          <w:rFonts w:asciiTheme="minorHAnsi" w:hAnsiTheme="minorHAnsi" w:cs="Arial"/>
          <w:sz w:val="22"/>
          <w:szCs w:val="20"/>
          <w:lang w:val="en-US"/>
        </w:rPr>
        <w:t>Description of the characteristics and properties of packaging materials and closures</w:t>
      </w:r>
      <w:r>
        <w:rPr>
          <w:rFonts w:asciiTheme="minorHAnsi" w:hAnsiTheme="minorHAnsi" w:cs="Arial"/>
          <w:sz w:val="22"/>
          <w:szCs w:val="20"/>
          <w:lang w:val="en-US"/>
        </w:rPr>
        <w:t xml:space="preserve"> system.</w:t>
      </w:r>
    </w:p>
    <w:p w:rsidR="005D2BCA" w:rsidRPr="005D2BCA" w:rsidRDefault="001F1A98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12</w:t>
      </w:r>
      <w:r w:rsidR="00E95CB8" w:rsidRPr="00E95CB8">
        <w:rPr>
          <w:rFonts w:asciiTheme="minorHAnsi" w:hAnsiTheme="minorHAnsi" w:cs="Arial"/>
          <w:sz w:val="22"/>
          <w:szCs w:val="20"/>
          <w:lang w:val="en-US"/>
        </w:rPr>
        <w:t xml:space="preserve">. Data on the stability of the </w:t>
      </w:r>
      <w:r w:rsidR="002239B3">
        <w:rPr>
          <w:rFonts w:asciiTheme="minorHAnsi" w:hAnsiTheme="minorHAnsi" w:cs="Arial"/>
          <w:sz w:val="22"/>
          <w:szCs w:val="20"/>
          <w:lang w:val="en-US"/>
        </w:rPr>
        <w:t>pharmaceutical</w:t>
      </w:r>
      <w:r w:rsidR="00E95CB8" w:rsidRPr="00E95CB8">
        <w:rPr>
          <w:rFonts w:asciiTheme="minorHAnsi" w:hAnsiTheme="minorHAnsi" w:cs="Arial"/>
          <w:sz w:val="22"/>
          <w:szCs w:val="20"/>
          <w:lang w:val="en-US"/>
        </w:rPr>
        <w:t xml:space="preserve"> substance in the primary packaging (3 series), shelf life, storage conditions</w:t>
      </w:r>
      <w:r w:rsidR="002239B3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III. Documents for the </w:t>
      </w:r>
      <w:r w:rsidR="00EA68C4">
        <w:rPr>
          <w:rFonts w:asciiTheme="minorHAnsi" w:hAnsiTheme="minorHAnsi" w:cs="Arial"/>
          <w:b/>
          <w:szCs w:val="20"/>
          <w:lang w:val="en-US"/>
        </w:rPr>
        <w:t>dosage form</w:t>
      </w:r>
      <w:r w:rsidRPr="00EA68C4">
        <w:rPr>
          <w:rFonts w:asciiTheme="minorHAnsi" w:hAnsiTheme="minorHAnsi" w:cs="Arial"/>
          <w:b/>
          <w:szCs w:val="20"/>
          <w:lang w:val="en-US"/>
        </w:rPr>
        <w:t xml:space="preserve"> manufacturing.</w:t>
      </w:r>
    </w:p>
    <w:p w:rsidR="005D2BCA" w:rsidRPr="005D2BCA" w:rsidRDefault="001F1A98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13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Document confirming the correspondence of conditions of production to the international requirements, GMP certificate (legalization).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14</w:t>
      </w:r>
      <w:r w:rsidR="001F6682" w:rsidRPr="001F6682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Description and composition of the drug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15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Description of pharmaceutical development product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16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The scheme and description of manufacturing process and the description of methods of control at all stages of production.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17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Control of critical manufacturing stages and intermediate products.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18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A pharmaceutical compatibility</w:t>
      </w:r>
      <w:r w:rsidR="000B7FE0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19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Material balance series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 (batch number)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20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. Description of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 the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 xml:space="preserve"> c</w:t>
      </w:r>
      <w:r w:rsidR="000B7FE0">
        <w:rPr>
          <w:rFonts w:asciiTheme="minorHAnsi" w:hAnsiTheme="minorHAnsi" w:cs="Arial"/>
          <w:sz w:val="22"/>
          <w:szCs w:val="20"/>
          <w:lang w:val="en-US"/>
        </w:rPr>
        <w:t>haracteristics and properties of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 xml:space="preserve"> packaging materials and closures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 system</w:t>
      </w:r>
      <w:r w:rsidR="00280D92">
        <w:rPr>
          <w:rFonts w:asciiTheme="minorHAnsi" w:hAnsiTheme="minorHAnsi" w:cs="Arial"/>
          <w:sz w:val="22"/>
          <w:szCs w:val="20"/>
          <w:lang w:val="en-US"/>
        </w:rPr>
        <w:t xml:space="preserve"> </w:t>
      </w:r>
    </w:p>
    <w:p w:rsidR="000B7FE0" w:rsidRPr="000B7FE0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21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 xml:space="preserve">. Validation 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of 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production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 process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 xml:space="preserve"> </w:t>
      </w:r>
    </w:p>
    <w:p w:rsidR="005D2BCA" w:rsidRPr="005D2BCA" w:rsidRDefault="001F1A98" w:rsidP="000B7FE0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22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 xml:space="preserve">. Information </w:t>
      </w:r>
      <w:r w:rsidR="000B7FE0">
        <w:rPr>
          <w:rFonts w:asciiTheme="minorHAnsi" w:hAnsiTheme="minorHAnsi" w:cs="Arial"/>
          <w:sz w:val="22"/>
          <w:szCs w:val="20"/>
          <w:lang w:val="en-US"/>
        </w:rPr>
        <w:t xml:space="preserve">about </w:t>
      </w:r>
      <w:r w:rsidR="000B7FE0" w:rsidRPr="000B7FE0">
        <w:rPr>
          <w:rFonts w:asciiTheme="minorHAnsi" w:hAnsiTheme="minorHAnsi" w:cs="Arial"/>
          <w:sz w:val="22"/>
          <w:szCs w:val="20"/>
          <w:lang w:val="en-US"/>
        </w:rPr>
        <w:t>storage and transportation conditions.</w:t>
      </w: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IV. Documents for the </w:t>
      </w:r>
      <w:r w:rsidR="00E15E30">
        <w:rPr>
          <w:rFonts w:asciiTheme="minorHAnsi" w:hAnsiTheme="minorHAnsi" w:cs="Arial"/>
          <w:b/>
          <w:szCs w:val="20"/>
          <w:lang w:val="en-US"/>
        </w:rPr>
        <w:t xml:space="preserve">dosage form </w:t>
      </w:r>
      <w:r w:rsidRPr="00EA68C4">
        <w:rPr>
          <w:rFonts w:asciiTheme="minorHAnsi" w:hAnsiTheme="minorHAnsi" w:cs="Arial"/>
          <w:b/>
          <w:szCs w:val="20"/>
          <w:lang w:val="en-US"/>
        </w:rPr>
        <w:t>quality control.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lastRenderedPageBreak/>
        <w:t>23</w:t>
      </w:r>
      <w:r w:rsidR="00280D92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Certificates of a</w:t>
      </w:r>
      <w:r w:rsidR="00280D92">
        <w:rPr>
          <w:rFonts w:asciiTheme="minorHAnsi" w:hAnsiTheme="minorHAnsi" w:cs="Arial"/>
          <w:sz w:val="22"/>
          <w:szCs w:val="20"/>
          <w:lang w:val="en-US"/>
        </w:rPr>
        <w:t>nalysis for 3 series of the medicine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 (one series should coincide with a series o</w:t>
      </w:r>
      <w:r w:rsidR="00280D92">
        <w:rPr>
          <w:rFonts w:asciiTheme="minorHAnsi" w:hAnsiTheme="minorHAnsi" w:cs="Arial"/>
          <w:sz w:val="22"/>
          <w:szCs w:val="20"/>
          <w:lang w:val="en-US"/>
        </w:rPr>
        <w:t>f sample preparation provided for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 registration).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24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Certificate of analysis for the active pharmaceutical substance, issued by the manufacturer of the active substance.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25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Certificates of Analysis on inactive substance (auxiliary), issued by the manufacturers of non-active substances specification.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26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Description of the control methods excipients included in the formulation.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27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Validation of methods used in the control of excipients</w:t>
      </w:r>
      <w:r w:rsidR="00280D92">
        <w:rPr>
          <w:rFonts w:asciiTheme="minorHAnsi" w:hAnsiTheme="minorHAnsi" w:cs="Arial"/>
          <w:sz w:val="22"/>
          <w:szCs w:val="20"/>
          <w:lang w:val="en-US"/>
        </w:rPr>
        <w:t xml:space="preserve"> (of USP/EP/</w:t>
      </w:r>
      <w:r w:rsidR="00FD66AE">
        <w:rPr>
          <w:rFonts w:asciiTheme="minorHAnsi" w:hAnsiTheme="minorHAnsi" w:cs="Arial"/>
          <w:sz w:val="22"/>
          <w:szCs w:val="20"/>
          <w:lang w:val="en-US"/>
        </w:rPr>
        <w:t>BP/</w:t>
      </w:r>
      <w:proofErr w:type="spellStart"/>
      <w:r w:rsidR="00280D92">
        <w:rPr>
          <w:rFonts w:asciiTheme="minorHAnsi" w:hAnsiTheme="minorHAnsi" w:cs="Arial"/>
          <w:sz w:val="22"/>
          <w:szCs w:val="20"/>
          <w:lang w:val="en-US"/>
        </w:rPr>
        <w:t>C</w:t>
      </w:r>
      <w:r w:rsidR="00FD66AE">
        <w:rPr>
          <w:rFonts w:asciiTheme="minorHAnsi" w:hAnsiTheme="minorHAnsi" w:cs="Arial"/>
          <w:sz w:val="22"/>
          <w:szCs w:val="20"/>
          <w:lang w:val="en-US"/>
        </w:rPr>
        <w:t>h</w:t>
      </w:r>
      <w:r w:rsidR="00280D92">
        <w:rPr>
          <w:rFonts w:asciiTheme="minorHAnsi" w:hAnsiTheme="minorHAnsi" w:cs="Arial"/>
          <w:sz w:val="22"/>
          <w:szCs w:val="20"/>
          <w:lang w:val="en-US"/>
        </w:rPr>
        <w:t>P</w:t>
      </w:r>
      <w:proofErr w:type="spellEnd"/>
      <w:r w:rsidR="00280D92">
        <w:rPr>
          <w:rFonts w:asciiTheme="minorHAnsi" w:hAnsiTheme="minorHAnsi" w:cs="Arial"/>
          <w:sz w:val="22"/>
          <w:szCs w:val="20"/>
          <w:lang w:val="en-US"/>
        </w:rPr>
        <w:t>/JP monographs)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28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Details of excipients of human or animal origin, and the new, not previously used excipients.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29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Microbiological Specifications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30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. Specification, justification </w:t>
      </w:r>
      <w:r w:rsidR="00280D92">
        <w:rPr>
          <w:rFonts w:asciiTheme="minorHAnsi" w:hAnsiTheme="minorHAnsi" w:cs="Arial"/>
          <w:sz w:val="22"/>
          <w:szCs w:val="20"/>
          <w:lang w:val="en-US"/>
        </w:rPr>
        <w:t>of specification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280D92" w:rsidRPr="00280D92" w:rsidRDefault="001F1A98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31</w:t>
      </w:r>
      <w:r w:rsidR="00280D92">
        <w:rPr>
          <w:rFonts w:asciiTheme="minorHAnsi" w:hAnsiTheme="minorHAnsi" w:cs="Arial"/>
          <w:sz w:val="22"/>
          <w:szCs w:val="20"/>
          <w:lang w:val="en-US"/>
        </w:rPr>
        <w:t>. Description of the medicines methods of control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280D92" w:rsidRPr="00280D92" w:rsidRDefault="001F6682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2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Validation o</w:t>
      </w:r>
      <w:r w:rsidR="00280D92">
        <w:rPr>
          <w:rFonts w:asciiTheme="minorHAnsi" w:hAnsiTheme="minorHAnsi" w:cs="Arial"/>
          <w:sz w:val="22"/>
          <w:szCs w:val="20"/>
          <w:lang w:val="en-US"/>
        </w:rPr>
        <w:t>f analytical methods of the medicine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280D92" w:rsidRPr="00280D92" w:rsidRDefault="001F6682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3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Characteristics of impurities</w:t>
      </w:r>
    </w:p>
    <w:p w:rsidR="00280D92" w:rsidRPr="00280D92" w:rsidRDefault="001F6682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4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>. The list used to control standards.</w:t>
      </w:r>
    </w:p>
    <w:p w:rsidR="00280D92" w:rsidRPr="00280D92" w:rsidRDefault="001F6682" w:rsidP="00280D92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5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. Data on the stability of the </w:t>
      </w:r>
      <w:r w:rsidR="00E54169">
        <w:rPr>
          <w:rFonts w:asciiTheme="minorHAnsi" w:hAnsiTheme="minorHAnsi" w:cs="Arial"/>
          <w:sz w:val="22"/>
          <w:szCs w:val="20"/>
          <w:lang w:val="en-US"/>
        </w:rPr>
        <w:t>medicine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 (3 series)</w:t>
      </w:r>
    </w:p>
    <w:p w:rsidR="005D2BCA" w:rsidRPr="005D2BCA" w:rsidRDefault="001F6682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6</w:t>
      </w:r>
      <w:r w:rsidR="00280D92" w:rsidRPr="00280D92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 xml:space="preserve">Documents confirming that the primary and secondary materials are permitted to be used in pharmaceutical industry in the country of origin. 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V. Investigations reports.</w:t>
      </w:r>
    </w:p>
    <w:p w:rsidR="00E54169" w:rsidRPr="00E54169" w:rsidRDefault="001F6682" w:rsidP="00E54169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7</w:t>
      </w:r>
      <w:r w:rsidR="00D6568E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="00E54169" w:rsidRPr="00E54169">
        <w:rPr>
          <w:rFonts w:asciiTheme="minorHAnsi" w:hAnsiTheme="minorHAnsi" w:cs="Arial"/>
          <w:sz w:val="22"/>
          <w:szCs w:val="20"/>
          <w:lang w:val="en-US"/>
        </w:rPr>
        <w:t xml:space="preserve">The results of </w:t>
      </w:r>
      <w:r w:rsidR="00D6568E">
        <w:rPr>
          <w:rFonts w:asciiTheme="minorHAnsi" w:hAnsiTheme="minorHAnsi" w:cs="Arial"/>
          <w:sz w:val="22"/>
          <w:szCs w:val="20"/>
          <w:lang w:val="en-US"/>
        </w:rPr>
        <w:t>pre-</w:t>
      </w:r>
      <w:r w:rsidR="00E54169" w:rsidRPr="00E54169">
        <w:rPr>
          <w:rFonts w:asciiTheme="minorHAnsi" w:hAnsiTheme="minorHAnsi" w:cs="Arial"/>
          <w:sz w:val="22"/>
          <w:szCs w:val="20"/>
          <w:lang w:val="en-US"/>
        </w:rPr>
        <w:t>clinical studies</w:t>
      </w:r>
      <w:r w:rsidR="001F1A98" w:rsidRPr="001F1A98">
        <w:rPr>
          <w:rFonts w:asciiTheme="minorHAnsi" w:hAnsiTheme="minorHAnsi" w:cs="Arial"/>
          <w:sz w:val="22"/>
          <w:szCs w:val="20"/>
          <w:lang w:val="en-US"/>
        </w:rPr>
        <w:t>*</w:t>
      </w:r>
      <w:r w:rsidR="00E54169" w:rsidRPr="00E54169">
        <w:rPr>
          <w:rFonts w:asciiTheme="minorHAnsi" w:hAnsiTheme="minorHAnsi" w:cs="Arial"/>
          <w:sz w:val="22"/>
          <w:szCs w:val="20"/>
          <w:lang w:val="en-US"/>
        </w:rPr>
        <w:t>:</w:t>
      </w:r>
    </w:p>
    <w:p w:rsidR="00E54169" w:rsidRPr="00E54169" w:rsidRDefault="00E54169" w:rsidP="00E54169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E54169">
        <w:rPr>
          <w:rFonts w:asciiTheme="minorHAnsi" w:hAnsiTheme="minorHAnsi" w:cs="Arial"/>
          <w:sz w:val="22"/>
          <w:szCs w:val="20"/>
          <w:lang w:val="en-US"/>
        </w:rPr>
        <w:t>- Pharmacology - Research results confirm the pharmacological activity of the drug;</w:t>
      </w:r>
    </w:p>
    <w:p w:rsidR="00E54169" w:rsidRPr="00E54169" w:rsidRDefault="00E54169" w:rsidP="00E54169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E54169">
        <w:rPr>
          <w:rFonts w:asciiTheme="minorHAnsi" w:hAnsiTheme="minorHAnsi" w:cs="Arial"/>
          <w:sz w:val="22"/>
          <w:szCs w:val="20"/>
          <w:lang w:val="en-US"/>
        </w:rPr>
        <w:t>- Pharmacokinetics - the absorption, distribution, metabolism, excretion, interaction with other drugs;</w:t>
      </w:r>
    </w:p>
    <w:p w:rsidR="00E54169" w:rsidRPr="00E54169" w:rsidRDefault="00E54169" w:rsidP="00E54169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E54169">
        <w:rPr>
          <w:rFonts w:asciiTheme="minorHAnsi" w:hAnsiTheme="minorHAnsi" w:cs="Arial"/>
          <w:sz w:val="22"/>
          <w:szCs w:val="20"/>
          <w:lang w:val="en-US"/>
        </w:rPr>
        <w:t>- Toxicology - general toxicity, specific toxicity;</w:t>
      </w:r>
    </w:p>
    <w:p w:rsidR="00E54169" w:rsidRPr="001F1A98" w:rsidRDefault="001F6682" w:rsidP="00E54169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3</w:t>
      </w:r>
      <w:r w:rsidR="001F1A98">
        <w:rPr>
          <w:rFonts w:asciiTheme="minorHAnsi" w:hAnsiTheme="minorHAnsi" w:cs="Arial"/>
          <w:sz w:val="22"/>
          <w:szCs w:val="20"/>
          <w:lang w:val="en-US"/>
        </w:rPr>
        <w:t>8</w:t>
      </w:r>
      <w:r w:rsidR="00E54169" w:rsidRPr="00E54169">
        <w:rPr>
          <w:rFonts w:asciiTheme="minorHAnsi" w:hAnsiTheme="minorHAnsi" w:cs="Arial"/>
          <w:sz w:val="22"/>
          <w:szCs w:val="20"/>
          <w:lang w:val="en-US"/>
        </w:rPr>
        <w:t>. The r</w:t>
      </w:r>
      <w:r w:rsidR="001F1A98">
        <w:rPr>
          <w:rFonts w:asciiTheme="minorHAnsi" w:hAnsiTheme="minorHAnsi" w:cs="Arial"/>
          <w:sz w:val="22"/>
          <w:szCs w:val="20"/>
          <w:lang w:val="en-US"/>
        </w:rPr>
        <w:t>esults of the clinical studies</w:t>
      </w:r>
      <w:r w:rsidR="001F1A98" w:rsidRPr="001F1A98">
        <w:rPr>
          <w:rFonts w:asciiTheme="minorHAnsi" w:hAnsiTheme="minorHAnsi" w:cs="Arial"/>
          <w:sz w:val="22"/>
          <w:szCs w:val="20"/>
          <w:lang w:val="en-US"/>
        </w:rPr>
        <w:t>*</w:t>
      </w:r>
    </w:p>
    <w:p w:rsidR="005D2BCA" w:rsidRPr="005D2BCA" w:rsidRDefault="005D2BCA" w:rsidP="00E54169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V</w:t>
      </w:r>
      <w:r w:rsidR="00E54169">
        <w:rPr>
          <w:rFonts w:asciiTheme="minorHAnsi" w:hAnsiTheme="minorHAnsi" w:cs="Arial"/>
          <w:b/>
          <w:sz w:val="22"/>
          <w:szCs w:val="20"/>
          <w:lang w:val="en-US"/>
        </w:rPr>
        <w:t>I</w:t>
      </w: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. Information for patients (leaflet, instruction for medical use)</w:t>
      </w:r>
      <w:r w:rsidR="001F1A98" w:rsidRPr="001F1A98">
        <w:rPr>
          <w:lang w:val="en-US"/>
        </w:rPr>
        <w:t xml:space="preserve"> </w:t>
      </w:r>
      <w:r w:rsidR="001F1A98" w:rsidRPr="00F40671">
        <w:rPr>
          <w:rFonts w:asciiTheme="minorHAnsi" w:hAnsiTheme="minorHAnsi" w:cs="Arial"/>
          <w:b/>
          <w:sz w:val="22"/>
          <w:szCs w:val="20"/>
          <w:lang w:val="en-US"/>
        </w:rPr>
        <w:t>approved in the country of origin</w:t>
      </w:r>
      <w:r w:rsidRPr="00F40671">
        <w:rPr>
          <w:rFonts w:asciiTheme="minorHAnsi" w:hAnsiTheme="minorHAnsi" w:cs="Arial"/>
          <w:b/>
          <w:sz w:val="22"/>
          <w:szCs w:val="20"/>
          <w:lang w:val="en-US"/>
        </w:rPr>
        <w:t>.</w:t>
      </w:r>
    </w:p>
    <w:p w:rsidR="005B151A" w:rsidRPr="005B151A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VI</w:t>
      </w:r>
      <w:r w:rsidR="00E54169">
        <w:rPr>
          <w:rFonts w:asciiTheme="minorHAnsi" w:hAnsiTheme="minorHAnsi" w:cs="Arial"/>
          <w:b/>
          <w:sz w:val="22"/>
          <w:szCs w:val="20"/>
          <w:lang w:val="en-US"/>
        </w:rPr>
        <w:t>I</w:t>
      </w: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. Mocks-up (primary and secondary packages).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  <w:r w:rsidRPr="005D2BCA">
        <w:rPr>
          <w:rFonts w:asciiTheme="minorHAnsi" w:hAnsiTheme="minorHAnsi"/>
          <w:sz w:val="22"/>
          <w:szCs w:val="20"/>
          <w:lang w:val="en-US"/>
        </w:rPr>
        <w:t>_________________________________</w:t>
      </w:r>
    </w:p>
    <w:p w:rsidR="005D2BCA" w:rsidRPr="005B151A" w:rsidRDefault="005D2BCA" w:rsidP="005D2BCA">
      <w:pPr>
        <w:spacing w:before="120" w:after="120" w:line="25" w:lineRule="atLeast"/>
        <w:rPr>
          <w:lang w:val="en-US"/>
        </w:rPr>
      </w:pPr>
      <w:r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*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The volume and design of pre-clinical and clinical trials depends on the medicine, presence or absence of analogues in Russia and other facts. </w:t>
      </w:r>
      <w:proofErr w:type="spellStart"/>
      <w:r w:rsid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RegMed</w:t>
      </w:r>
      <w:proofErr w:type="spellEnd"/>
      <w:r w:rsid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prof. </w:t>
      </w:r>
      <w:r w:rsidR="001F1A98"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company can organize and conduct the clinical </w:t>
      </w:r>
      <w:r w:rsid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and pre-clinical trials in purpose of state registration on </w:t>
      </w:r>
      <w:proofErr w:type="gramStart"/>
      <w:r w:rsid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the </w:t>
      </w:r>
      <w:r w:rsidR="001F1A98"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territory</w:t>
      </w:r>
      <w:proofErr w:type="gramEnd"/>
      <w:r w:rsidR="001F1A98"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of Russia</w:t>
      </w:r>
      <w:r w:rsid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.</w:t>
      </w:r>
      <w:r w:rsidR="001F1A98" w:rsidRPr="001F1A98">
        <w:rPr>
          <w:lang w:val="en-US"/>
        </w:rPr>
        <w:t xml:space="preserve"> 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Please, apply to our company for determination of necessary kind of trials. </w:t>
      </w:r>
      <w:r w:rsidR="001F1A98" w:rsidRPr="001F1A98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You can write to the addresses rs@regmed.biz; regmed@regmed.biz; or call the telephone number listed on the site, or +7(903)748-60-3</w:t>
      </w:r>
      <w:r w:rsidR="005B151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5</w:t>
      </w:r>
    </w:p>
    <w:p w:rsidR="00423C61" w:rsidRPr="005B151A" w:rsidRDefault="000966A9" w:rsidP="005B151A">
      <w:pPr>
        <w:spacing w:before="120" w:after="120" w:line="25" w:lineRule="atLeast"/>
        <w:rPr>
          <w:rFonts w:asciiTheme="minorHAnsi" w:hAnsiTheme="minorHAnsi"/>
          <w:b/>
          <w:i/>
          <w:u w:val="single"/>
          <w:lang w:val="en-US"/>
        </w:rPr>
      </w:pPr>
      <w:r w:rsidRPr="000966A9">
        <w:rPr>
          <w:rFonts w:asciiTheme="minorHAnsi" w:hAnsiTheme="minorHAnsi"/>
          <w:b/>
          <w:i/>
          <w:sz w:val="22"/>
          <w:szCs w:val="22"/>
          <w:u w:val="single"/>
          <w:lang w:val="en-US"/>
        </w:rPr>
        <w:t>The optimal variant for foreign manufacturers is to represent the dossier in CTD format.</w:t>
      </w:r>
      <w:r w:rsidR="00BE4851" w:rsidRPr="005D2BCA">
        <w:rPr>
          <w:lang w:val="en-US"/>
        </w:rPr>
        <w:tab/>
      </w:r>
    </w:p>
    <w:sectPr w:rsidR="00423C61" w:rsidRPr="005B151A" w:rsidSect="00423C61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4C" w:rsidRDefault="00F42C4C">
      <w:r>
        <w:separator/>
      </w:r>
    </w:p>
  </w:endnote>
  <w:endnote w:type="continuationSeparator" w:id="0">
    <w:p w:rsidR="00F42C4C" w:rsidRDefault="00F4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8" w:rsidRDefault="001F1A9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1A98" w:rsidRDefault="001F1A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8" w:rsidRDefault="001F1A98" w:rsidP="00212010">
    <w:pPr>
      <w:pStyle w:val="a4"/>
      <w:ind w:left="-720"/>
      <w:rPr>
        <w:rFonts w:asciiTheme="minorHAnsi" w:hAnsiTheme="minorHAnsi"/>
        <w:b/>
        <w:sz w:val="16"/>
      </w:rPr>
    </w:pPr>
  </w:p>
  <w:p w:rsidR="001F1A98" w:rsidRPr="00BB479C" w:rsidRDefault="001F1A98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1F1A98" w:rsidRPr="00BE4851" w:rsidRDefault="001F1A98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Россия, Москва,125047, Оружейный переулок, 25-1В</w:t>
    </w:r>
  </w:p>
  <w:p w:rsidR="001F1A98" w:rsidRPr="00BE4851" w:rsidRDefault="00F42C4C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1F1A98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1F1A98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1F1A98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1F1A98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1F1A98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1F1A98">
      <w:rPr>
        <w:rFonts w:asciiTheme="minorHAnsi" w:hAnsiTheme="minorHAnsi"/>
        <w:sz w:val="16"/>
        <w:lang w:val="ru-RU"/>
      </w:rPr>
      <w:t xml:space="preserve"> </w:t>
    </w:r>
    <w:r w:rsidR="001F1A98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1F1A98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1F1A98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1F1A98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1F1A98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1F1A98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1F1A98" w:rsidRPr="00BE4851" w:rsidRDefault="001F1A98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1F1A98" w:rsidRPr="00BE4851" w:rsidRDefault="001F1A98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</w:rPr>
    </w:pPr>
    <w:r w:rsidRPr="002255F2">
      <w:rPr>
        <w:rFonts w:asciiTheme="minorHAnsi" w:hAnsiTheme="minorHAnsi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7188BC" wp14:editId="3C9773FB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A98" w:rsidRPr="005D2BCA" w:rsidRDefault="001F1A98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</w:pPr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 xml:space="preserve">∙ </w:t>
                          </w:r>
                          <w:proofErr w:type="gramStart"/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>marketing</w:t>
                          </w:r>
                          <w:proofErr w:type="gramEnd"/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1F1A98" w:rsidRDefault="001F1A98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</w:rPr>
                              <m:t>∙</m:t>
                            </m:r>
                          </m:oMath>
                        </w:p>
                        <w:p w:rsidR="001F1A98" w:rsidRPr="00BE4851" w:rsidRDefault="001F1A98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</w:p>
                        <w:p w:rsidR="001F1A98" w:rsidRPr="00BE4851" w:rsidRDefault="001F1A98" w:rsidP="00BE48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5D2BCA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</w:pPr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 xml:space="preserve">∙ </w:t>
                    </w:r>
                    <w:proofErr w:type="gramStart"/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>marketing</w:t>
                    </w:r>
                    <w:proofErr w:type="gramEnd"/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</w:rPr>
                        <m:t>∙</m:t>
                      </m:r>
                    </m:oMath>
                  </w:p>
                  <w:p w:rsidR="00BE4851" w:rsidRPr="00BE4851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4C" w:rsidRDefault="00F42C4C">
      <w:r>
        <w:separator/>
      </w:r>
    </w:p>
  </w:footnote>
  <w:footnote w:type="continuationSeparator" w:id="0">
    <w:p w:rsidR="00F42C4C" w:rsidRDefault="00F4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8" w:rsidRDefault="001F1A98" w:rsidP="000C29A8">
    <w:pPr>
      <w:pStyle w:val="a3"/>
      <w:jc w:val="right"/>
    </w:pPr>
  </w:p>
  <w:p w:rsidR="001F1A98" w:rsidRDefault="001F1A98" w:rsidP="00EA68C4">
    <w:pPr>
      <w:pStyle w:val="1"/>
      <w:rPr>
        <w:b/>
        <w:color w:val="17365D" w:themeColor="text2" w:themeShade="BF"/>
        <w:sz w:val="36"/>
      </w:rPr>
    </w:pPr>
  </w:p>
  <w:p w:rsidR="001F1A98" w:rsidRPr="005D2BCA" w:rsidRDefault="001F1A98" w:rsidP="00EA68C4">
    <w:pPr>
      <w:pStyle w:val="1"/>
      <w:rPr>
        <w:b/>
        <w:color w:val="17365D" w:themeColor="text2" w:themeShade="BF"/>
        <w:sz w:val="36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3E284D16" wp14:editId="2B22207B">
          <wp:simplePos x="0" y="0"/>
          <wp:positionH relativeFrom="column">
            <wp:posOffset>4943475</wp:posOffset>
          </wp:positionH>
          <wp:positionV relativeFrom="paragraph">
            <wp:posOffset>53975</wp:posOffset>
          </wp:positionV>
          <wp:extent cx="1051560" cy="532130"/>
          <wp:effectExtent l="0" t="0" r="0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BCA">
      <w:rPr>
        <w:b/>
        <w:color w:val="17365D" w:themeColor="text2" w:themeShade="BF"/>
        <w:sz w:val="36"/>
      </w:rPr>
      <w:t>Marketing authorization of medicines in Russia</w:t>
    </w:r>
  </w:p>
  <w:p w:rsidR="001F1A98" w:rsidRDefault="001F1A98" w:rsidP="00EA68C4">
    <w:pPr>
      <w:pStyle w:val="af3"/>
      <w:rPr>
        <w:rFonts w:asciiTheme="minorHAnsi" w:hAnsiTheme="minorHAnsi"/>
        <w:b/>
        <w:color w:val="17365D" w:themeColor="text2" w:themeShade="BF"/>
        <w:sz w:val="28"/>
        <w:lang w:val="en-US"/>
      </w:rPr>
    </w:pPr>
  </w:p>
  <w:p w:rsidR="001F1A98" w:rsidRPr="005D2BCA" w:rsidRDefault="001F1A98" w:rsidP="00EA68C4">
    <w:pPr>
      <w:pStyle w:val="af3"/>
      <w:rPr>
        <w:rFonts w:asciiTheme="minorHAnsi" w:hAnsiTheme="minorHAnsi"/>
        <w:b/>
        <w:color w:val="17365D" w:themeColor="text2" w:themeShade="BF"/>
        <w:sz w:val="28"/>
        <w:lang w:val="en-US"/>
      </w:rPr>
    </w:pPr>
    <w:r w:rsidRPr="005D2BCA">
      <w:rPr>
        <w:rFonts w:asciiTheme="minorHAnsi" w:hAnsiTheme="minorHAnsi"/>
        <w:b/>
        <w:color w:val="17365D" w:themeColor="text2" w:themeShade="BF"/>
        <w:sz w:val="28"/>
        <w:lang w:val="en-US"/>
      </w:rPr>
      <w:t>The list of documents necessary</w:t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</w:p>
  <w:p w:rsidR="001F1A98" w:rsidRDefault="001F1A98" w:rsidP="000C29A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A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62E3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6A9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B7FE0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5F72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A98"/>
    <w:rsid w:val="001F1F0E"/>
    <w:rsid w:val="001F2C0E"/>
    <w:rsid w:val="001F3923"/>
    <w:rsid w:val="001F6020"/>
    <w:rsid w:val="001F63C5"/>
    <w:rsid w:val="001F6682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9B3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0D92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23AE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151A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2BCA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36C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2F6D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58B4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01C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107D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68E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5E30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169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CB8"/>
    <w:rsid w:val="00E95E92"/>
    <w:rsid w:val="00E96FEC"/>
    <w:rsid w:val="00E975D9"/>
    <w:rsid w:val="00EA129D"/>
    <w:rsid w:val="00EA1EF0"/>
    <w:rsid w:val="00EA27C4"/>
    <w:rsid w:val="00EA4558"/>
    <w:rsid w:val="00EA5976"/>
    <w:rsid w:val="00EA68C4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0671"/>
    <w:rsid w:val="00F411A7"/>
    <w:rsid w:val="00F41593"/>
    <w:rsid w:val="00F41B40"/>
    <w:rsid w:val="00F428F6"/>
    <w:rsid w:val="00F42C4C"/>
    <w:rsid w:val="00F44C57"/>
    <w:rsid w:val="00F47AA2"/>
    <w:rsid w:val="00F514B8"/>
    <w:rsid w:val="00F52E1D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6E41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D66AE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A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1A2E"/>
    <w:pPr>
      <w:keepNext/>
      <w:outlineLvl w:val="0"/>
    </w:pPr>
    <w:rPr>
      <w:rFonts w:eastAsia="Malgun Gothic"/>
      <w:sz w:val="32"/>
      <w:szCs w:val="20"/>
      <w:lang w:val="en-US" w:eastAsia="en-US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eastAsia="Malgun Gothic" w:hAnsi="Helvetica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eastAsia="Malgun Gothic" w:hAnsi="Arial"/>
      <w:sz w:val="22"/>
      <w:szCs w:val="20"/>
      <w:lang w:val="en-US" w:eastAsia="en-US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eastAsia="Malgun Gothic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  <w:rPr>
      <w:rFonts w:eastAsia="Malgun Gothic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  <w:rPr>
      <w:rFonts w:eastAsia="Malgun Gothic"/>
      <w:sz w:val="20"/>
      <w:szCs w:val="20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styleId="af3">
    <w:name w:val="No Spacing"/>
    <w:uiPriority w:val="1"/>
    <w:qFormat/>
    <w:rsid w:val="005D2BCA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A68C4"/>
    <w:rPr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A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1A2E"/>
    <w:pPr>
      <w:keepNext/>
      <w:outlineLvl w:val="0"/>
    </w:pPr>
    <w:rPr>
      <w:rFonts w:eastAsia="Malgun Gothic"/>
      <w:sz w:val="32"/>
      <w:szCs w:val="20"/>
      <w:lang w:val="en-US" w:eastAsia="en-US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eastAsia="Malgun Gothic" w:hAnsi="Helvetica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eastAsia="Malgun Gothic" w:hAnsi="Arial"/>
      <w:sz w:val="22"/>
      <w:szCs w:val="20"/>
      <w:lang w:val="en-US" w:eastAsia="en-US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eastAsia="Malgun Gothic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  <w:rPr>
      <w:rFonts w:eastAsia="Malgun Gothic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  <w:rPr>
      <w:rFonts w:eastAsia="Malgun Gothic"/>
      <w:sz w:val="20"/>
      <w:szCs w:val="20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styleId="af3">
    <w:name w:val="No Spacing"/>
    <w:uiPriority w:val="1"/>
    <w:qFormat/>
    <w:rsid w:val="005D2BCA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A68C4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91;&#1083;&#1100;&#1089;&#1102;&#1084;\&#1054;&#1073;&#1097;&#1072;&#1103;%20&#1080;&#1085;&#1092;&#1086;&#1088;&#1084;&#1072;&#1094;&#1080;&#1103;_&#1096;&#1072;&#1073;&#1083;&#1086;&#1085;&#1099;\&#1053;&#1086;&#1074;&#1099;&#1077;%20&#1092;&#1086;&#1088;&#1084;&#1099;%20&#1086;&#1090;&#1074;&#1077;&#1090;&#1086;&#1074;%20&#1080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F3B1-B6D7-4BD9-89E7-E689C353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Alena</cp:lastModifiedBy>
  <cp:revision>2</cp:revision>
  <cp:lastPrinted>2016-01-14T19:25:00Z</cp:lastPrinted>
  <dcterms:created xsi:type="dcterms:W3CDTF">2017-05-31T09:22:00Z</dcterms:created>
  <dcterms:modified xsi:type="dcterms:W3CDTF">2017-05-31T09:22:00Z</dcterms:modified>
</cp:coreProperties>
</file>